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575"/>
        <w:tblW w:w="10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"/>
        <w:gridCol w:w="4547"/>
        <w:gridCol w:w="4982"/>
        <w:gridCol w:w="674"/>
      </w:tblGrid>
      <w:tr w:rsidR="00B85D72" w:rsidRPr="00B85D72" w:rsidTr="003873D5">
        <w:tblPrEx>
          <w:tblCellMar>
            <w:top w:w="0" w:type="dxa"/>
            <w:bottom w:w="0" w:type="dxa"/>
          </w:tblCellMar>
        </w:tblPrEx>
        <w:trPr>
          <w:gridAfter w:val="1"/>
          <w:wAfter w:w="674" w:type="dxa"/>
          <w:trHeight w:val="1352"/>
        </w:trPr>
        <w:tc>
          <w:tcPr>
            <w:tcW w:w="95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5D72" w:rsidRPr="00B85D72" w:rsidRDefault="00B85D72" w:rsidP="00B85D72">
            <w:pPr>
              <w:keepNext/>
              <w:overflowPunct w:val="0"/>
              <w:autoSpaceDE w:val="0"/>
              <w:autoSpaceDN w:val="0"/>
              <w:adjustRightInd w:val="0"/>
              <w:spacing w:before="240" w:after="60" w:line="240" w:lineRule="auto"/>
              <w:textAlignment w:val="baseline"/>
              <w:outlineLvl w:val="1"/>
              <w:rPr>
                <w:rFonts w:ascii="Arial" w:eastAsia="Arial Unicode MS" w:hAnsi="Arial" w:cs="Arial"/>
                <w:b/>
                <w:bCs/>
                <w:i/>
                <w:iCs/>
                <w:kern w:val="32"/>
                <w:sz w:val="24"/>
                <w:szCs w:val="24"/>
                <w:lang w:eastAsia="ru-RU"/>
              </w:rPr>
            </w:pPr>
            <w:r w:rsidRPr="00B85D72">
              <w:rPr>
                <w:rFonts w:ascii="Arial" w:eastAsia="Times New Roman" w:hAnsi="Arial" w:cs="Arial"/>
                <w:b/>
                <w:bCs/>
                <w:i/>
                <w:iCs/>
                <w:kern w:val="32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Pr="00B85D72">
              <w:rPr>
                <w:rFonts w:ascii="Arial" w:eastAsia="Times New Roman" w:hAnsi="Arial" w:cs="Arial"/>
                <w:b/>
                <w:bCs/>
                <w:i/>
                <w:iCs/>
                <w:kern w:val="32"/>
                <w:sz w:val="24"/>
                <w:szCs w:val="24"/>
                <w:lang w:eastAsia="ru-RU"/>
              </w:rPr>
              <w:object w:dxaOrig="1860" w:dyaOrig="18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45.75pt" o:ole="">
                  <v:imagedata r:id="rId5" o:title=""/>
                </v:shape>
                <o:OLEObject Type="Embed" ProgID="PBrush" ShapeID="_x0000_i1025" DrawAspect="Content" ObjectID="_1824961640" r:id="rId6"/>
              </w:object>
            </w:r>
            <w:r w:rsidRPr="00B85D72">
              <w:rPr>
                <w:rFonts w:ascii="Arial" w:eastAsia="Arial Unicode MS" w:hAnsi="Arial" w:cs="Arial"/>
                <w:bCs/>
                <w:i/>
                <w:iCs/>
                <w:kern w:val="32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  <w:p w:rsidR="00B85D72" w:rsidRPr="00B85D72" w:rsidRDefault="00B85D72" w:rsidP="00B85D72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85D7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СОВЕТ ДЕПУТАТОВ</w:t>
            </w:r>
          </w:p>
          <w:p w:rsidR="00B85D72" w:rsidRPr="00B85D72" w:rsidRDefault="00B85D72" w:rsidP="00B85D7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B85D72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ВАРНАВИНСКОГО МУНИЦИПАЛЬНОГО ОКРУГА</w:t>
            </w:r>
          </w:p>
          <w:p w:rsidR="00B85D72" w:rsidRPr="00B85D72" w:rsidRDefault="00B85D72" w:rsidP="00B85D7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B85D72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НИЖЕГОРОДСКОЙ ОБЛАСТИ</w:t>
            </w:r>
          </w:p>
          <w:p w:rsidR="00B85D72" w:rsidRPr="00B85D72" w:rsidRDefault="00B85D72" w:rsidP="00B85D72">
            <w:pPr>
              <w:keepNext/>
              <w:overflowPunct w:val="0"/>
              <w:autoSpaceDE w:val="0"/>
              <w:autoSpaceDN w:val="0"/>
              <w:adjustRightInd w:val="0"/>
              <w:spacing w:before="240" w:after="60" w:line="240" w:lineRule="auto"/>
              <w:jc w:val="center"/>
              <w:textAlignment w:val="baseline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u w:val="single"/>
                <w:lang w:eastAsia="ru-RU"/>
              </w:rPr>
            </w:pPr>
            <w:r w:rsidRPr="00B85D72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 xml:space="preserve">  Р Е Ш Е Н И Е</w:t>
            </w:r>
          </w:p>
        </w:tc>
      </w:tr>
      <w:tr w:rsidR="00B85D72" w:rsidRPr="00B85D72" w:rsidTr="003873D5">
        <w:tblPrEx>
          <w:tblCellMar>
            <w:top w:w="0" w:type="dxa"/>
            <w:bottom w:w="0" w:type="dxa"/>
          </w:tblCellMar>
        </w:tblPrEx>
        <w:trPr>
          <w:gridAfter w:val="1"/>
          <w:wAfter w:w="674" w:type="dxa"/>
          <w:trHeight w:val="314"/>
        </w:trPr>
        <w:tc>
          <w:tcPr>
            <w:tcW w:w="95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5D72" w:rsidRPr="00B85D72" w:rsidRDefault="00B85D72" w:rsidP="00B85D7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32"/>
                <w:sz w:val="24"/>
                <w:szCs w:val="24"/>
              </w:rPr>
            </w:pPr>
          </w:p>
        </w:tc>
      </w:tr>
      <w:tr w:rsidR="00B85D72" w:rsidRPr="00B85D72" w:rsidTr="003873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wBefore w:w="50" w:type="dxa"/>
          <w:trHeight w:val="403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</w:tcPr>
          <w:p w:rsidR="00B85D72" w:rsidRPr="00B85D72" w:rsidRDefault="00B85D72" w:rsidP="00B85D72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B85D7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от __.12</w:t>
            </w:r>
            <w:r w:rsidRPr="00B85D72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.</w:t>
            </w:r>
            <w:r w:rsidRPr="00B85D7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  <w:p w:rsidR="00B85D72" w:rsidRPr="00B85D72" w:rsidRDefault="00B85D72" w:rsidP="00B85D72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D72" w:rsidRPr="00B85D72" w:rsidRDefault="00B85D72" w:rsidP="00B85D72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5D7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№  ____</w:t>
            </w:r>
          </w:p>
        </w:tc>
      </w:tr>
    </w:tbl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                                                  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sz w:val="24"/>
          <w:szCs w:val="24"/>
        </w:rPr>
        <w:t>О бюджете муниципального округа на 2026 год и на плановый период 2027 и 2028 годов</w:t>
      </w:r>
      <w:r w:rsidRPr="00B85D72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 xml:space="preserve"> 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1.</w:t>
      </w:r>
    </w:p>
    <w:p w:rsidR="00B85D72" w:rsidRPr="00B85D72" w:rsidRDefault="00B85D72" w:rsidP="00B85D7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Утвердить основные характеристики бюджета муниципального округа на 2026 год:</w:t>
      </w:r>
    </w:p>
    <w:p w:rsidR="00B85D72" w:rsidRPr="00B85D72" w:rsidRDefault="00B85D72" w:rsidP="00B85D7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Общий объем доходов в сумме   775 189,1 </w:t>
      </w:r>
      <w:proofErr w:type="spellStart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.</w:t>
      </w:r>
    </w:p>
    <w:p w:rsidR="00B85D72" w:rsidRPr="00B85D72" w:rsidRDefault="00B85D72" w:rsidP="00B85D7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Общий объем расходов в сумме 775 189,1 </w:t>
      </w:r>
      <w:proofErr w:type="spellStart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.</w:t>
      </w:r>
    </w:p>
    <w:p w:rsidR="00B85D72" w:rsidRPr="00B85D72" w:rsidRDefault="00B85D72" w:rsidP="00B85D7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Размер дефицита в сумме 0,0 </w:t>
      </w:r>
      <w:proofErr w:type="spellStart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2. Утвердить основные характеристики бюджета муниципального округа на плановый период 2027 и 2028 годов: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1) общий объем доходов на 2027 год в сумме </w:t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>789 770,0</w:t>
      </w: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</w:t>
      </w:r>
      <w:proofErr w:type="spellStart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., на 2028 год в сумме </w:t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>816 953,1</w:t>
      </w: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тыс.руб.;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2) общий объем расходов на 2027 год в сумме </w:t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>789 770,0</w:t>
      </w: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</w:t>
      </w:r>
      <w:proofErr w:type="spellStart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., в том числе условно утверждаемые расходы в сумме 12607,0 </w:t>
      </w:r>
      <w:proofErr w:type="spellStart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., на 2028 год в сумме </w:t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>816 953,1</w:t>
      </w: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</w:t>
      </w:r>
      <w:proofErr w:type="spellStart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., в том числе условно утверждаемые расходы в сумме 26260,0 </w:t>
      </w:r>
      <w:proofErr w:type="spellStart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.;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3) размер дефицита на 2027 год в сумме 0,0 </w:t>
      </w:r>
      <w:proofErr w:type="spellStart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., на 2028 год в сумме 0,0 </w:t>
      </w:r>
      <w:proofErr w:type="spellStart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.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120" w:line="240" w:lineRule="auto"/>
        <w:ind w:firstLine="720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Статья 2</w:t>
      </w: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    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120" w:line="240" w:lineRule="auto"/>
        <w:ind w:firstLine="720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Утвердить поступления доходов по группам, подгруппам и статьям бюджетной классификации</w:t>
      </w:r>
      <w:r w:rsidRPr="00B85D72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 в пределах общего объема доходов, утвержденного статьей 1 настоящего решения, на 2026 год,</w:t>
      </w: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и на плановый период 2027 и 2028 годов согласно приложению 1.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120" w:line="240" w:lineRule="auto"/>
        <w:ind w:firstLine="720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3.</w:t>
      </w: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 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>Утвердить общий объем налоговых и неналоговых доходов:</w:t>
      </w:r>
    </w:p>
    <w:p w:rsidR="00B85D72" w:rsidRPr="00B85D72" w:rsidRDefault="00B85D72" w:rsidP="00B85D72">
      <w:p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1) на 2026 год в сумме 260657,9 </w:t>
      </w:r>
      <w:proofErr w:type="spellStart"/>
      <w:r w:rsidRPr="00B85D72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., </w:t>
      </w: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в том числе налоговых и неналоговых доходов, за исключением доходов, являющихся источниками формирования дорожного фонда Варнавинского муниципального округа Нижегородской области, в сумме 242230,0 тыс. руб.;</w:t>
      </w:r>
    </w:p>
    <w:p w:rsidR="00B85D72" w:rsidRPr="00B85D72" w:rsidRDefault="00B85D72" w:rsidP="00B85D72">
      <w:p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2) на 2027 год в сумме </w:t>
      </w:r>
      <w:r w:rsidRPr="00B85D72"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  <w:t>285514,0</w:t>
      </w:r>
      <w:r w:rsidRPr="00B85D72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тыс. руб., </w:t>
      </w: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в том числе налоговых и неналоговых доходов, за исключением доходов, являющихся источниками формирования дорожного фонда Варнавинского муниципального округа Нижегородской области, в сумме 260911,9 тыс. руб.;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3) на 2028 год в сумме </w:t>
      </w: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306 701,5</w:t>
      </w:r>
      <w:r w:rsidRPr="00B85D72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тыс. руб., </w:t>
      </w: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в том числе налоговых и неналоговых доходов, за исключением доходов, являющихся источниками формирования дорожного фонда Варнавинского муниципального округа Нижегородской области, в сумме 281118,9 тыс. руб.;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Статья 4.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>Утвердить объем безвозмездных поступлений, получаемых из других бюджетов бюджетной системы Российской Федерации: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1) на 2026 год в сумме 514 531,2 </w:t>
      </w:r>
      <w:proofErr w:type="spellStart"/>
      <w:r w:rsidRPr="00B85D72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., в том числе объем субсидий, субвенций и иных межбюджетных трансфертов, имеющих целевое назначение, в сумме 267316,4 </w:t>
      </w:r>
      <w:proofErr w:type="spellStart"/>
      <w:r w:rsidRPr="00B85D72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sz w:val="24"/>
          <w:szCs w:val="24"/>
          <w:lang w:eastAsia="ru-RU"/>
        </w:rPr>
        <w:t>.;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2) на 2027 год в сумме 504 256,0 </w:t>
      </w:r>
      <w:proofErr w:type="spellStart"/>
      <w:r w:rsidRPr="00B85D72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sz w:val="24"/>
          <w:szCs w:val="24"/>
          <w:lang w:eastAsia="ru-RU"/>
        </w:rPr>
        <w:t>., в том числе объем субсидий, субвенций и иных межбюджетных трансфертов, имеющих целевое назначение, в сумме 285490,1 тыс. руб.;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>3) на 2028 год в сумме 510 251,6</w:t>
      </w:r>
      <w:r w:rsidRPr="00B85D72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B85D72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sz w:val="24"/>
          <w:szCs w:val="24"/>
          <w:lang w:eastAsia="ru-RU"/>
        </w:rPr>
        <w:t>., в том числе объем субсидий, субвенций и иных межбюджетных трансфертов, имеющих целевое назначение, в сумме 291771,5 тыс. руб.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sz w:val="24"/>
          <w:szCs w:val="24"/>
          <w:lang w:eastAsia="ru-RU"/>
        </w:rPr>
        <w:t>Статья 5.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>Утвердить источники финансирования дефицита муниципального округа на 2026 год и на плановый период 2027 и 2028 годов, согласно приложению 2.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sz w:val="24"/>
          <w:szCs w:val="24"/>
          <w:lang w:eastAsia="ru-RU"/>
        </w:rPr>
        <w:t>Статья 6.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  Утвердить в пределах общего объема расходов, утвержденного пунктом 1 настоящего решения: 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1) Распределение бюджетных ассигнований по целевым статьям (муниципальным программам и внепрограммным направлениям деятельности), группам видов расходов классификации расходов бюджета на </w:t>
      </w:r>
      <w:proofErr w:type="gramStart"/>
      <w:r w:rsidRPr="00B85D72">
        <w:rPr>
          <w:rFonts w:ascii="Arial" w:eastAsia="Times New Roman" w:hAnsi="Arial" w:cs="Arial"/>
          <w:sz w:val="24"/>
          <w:szCs w:val="24"/>
          <w:lang w:eastAsia="ru-RU"/>
        </w:rPr>
        <w:t>2026  год</w:t>
      </w:r>
      <w:proofErr w:type="gramEnd"/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 и на плановый период 2027 и 2028 годов, согласно приложению 3.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2) распределение бюджетных ассигнований по разделам и подразделам, целевым статьям и группам видов расходов классификации расходов бюджета на 2026 год и на плановый период 2027 и 2028 годов, согласно приложению 4. 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3) ведомственную структуру расходов муниципального округа на 2026 год и плановый период 2027 и 2028 годов, согласно приложению 5.   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4) утвердить резервный фонд администрации Варнавинского муниципального округа Нижегородской области на 2026 год в сумме 800,0 </w:t>
      </w:r>
      <w:proofErr w:type="spellStart"/>
      <w:r w:rsidRPr="00B85D72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.; на 2027 год в сумме </w:t>
      </w:r>
      <w:r w:rsidRPr="00B85D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800,0</w:t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B85D72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.; на 2028 год в сумме </w:t>
      </w:r>
      <w:r w:rsidRPr="00B85D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800,0</w:t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B85D72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7.</w:t>
      </w:r>
    </w:p>
    <w:p w:rsidR="00B85D72" w:rsidRPr="00B85D72" w:rsidRDefault="00B85D72" w:rsidP="00B85D7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ab/>
        <w:t>Утвердить объем бюджетных ассигнований дорожного фонда Варнавинского муниципального округа Нижегородской области:</w:t>
      </w:r>
    </w:p>
    <w:p w:rsidR="00B85D72" w:rsidRPr="00B85D72" w:rsidRDefault="00B85D72" w:rsidP="00B85D7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1) на 2026 год в сумме 18427,9 тыс. рублей,</w:t>
      </w:r>
    </w:p>
    <w:p w:rsidR="00B85D72" w:rsidRPr="00B85D72" w:rsidRDefault="00B85D72" w:rsidP="00B85D7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2) на 2027 год в сумме 24602,1 тыс. рублей,</w:t>
      </w:r>
    </w:p>
    <w:p w:rsidR="00B85D72" w:rsidRPr="00B85D72" w:rsidRDefault="00B85D72" w:rsidP="00B85D7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3) на 2028 год в сумме 25582,6 тыс. рублей.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 8.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Утвердить б</w:t>
      </w:r>
      <w:r w:rsidRPr="00B85D72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юджетные ассигнования на исполнение публичных нормативных обязательств в 2026 году в сумме 0,0 </w:t>
      </w:r>
      <w:proofErr w:type="spellStart"/>
      <w:r w:rsidRPr="00B85D72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.; на 2027 год в сумме 0,0тыс.руб.; на 2028 год в сумме 0,0 </w:t>
      </w:r>
      <w:proofErr w:type="spellStart"/>
      <w:r w:rsidRPr="00B85D72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. 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9.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1. Установить, что в случаях, предусмотренных настоящим Решением, финансовым управлением администрации Варнавинского муниципального округа осуществляется казначейское сопровождение средств, указанных в части 2 настоящей статьи (далее - целевые средства).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При казначейском сопровождении операции по зачислению и списанию целевых средств осуществляются на отдельном счете, открытом финансовому управлению администрации Варнавинского муниципального округа в Волго-Вятском главном управлении Центрального банка Российской Федерации и отражаются на лицевых счетах, открытых в финансовом управлении администрации Варнавинского муниципального округа юридическим лицам, </w:t>
      </w: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lastRenderedPageBreak/>
        <w:t>которым предоставляются целевые средства, в порядке, установленном финансовым управлением администрации Варнавинского муниципального округа.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При казначейском сопровождении целевых средств финансовое управление администрации Варнавинского муниципального округа осуществляет санкционирование операций в установленном им порядке.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2. Установить, что казначейскому сопровождению подлежат: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 авансовые платежи по контрактам (договорам) о поставке товаров, выполнении работ, оказании услуг,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Варнавинского муниципального округа.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3. Положения части 2 настоящей статьи не распространяются на средства: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1) предоставляемые из бюджета муниципального округа: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а) юридическим лицам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2) предоставляемые на основании муниципальных контрактов (контрактов, договоров, соглашений), заключаемых: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а) 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нужд, исполнение которых подлежит банковскому сопровождению.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4. 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 10.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Бюджетные учреждения Варнавинского муниципального округа в установленном порядке обеспечивают возврат в бюджет средств в объеме остатков субсидий, предоставленных на финансовое обеспечение выполнения муниципальных заданий на оказание муниципальных услуг (выполнение работ), образовавшихся на 1 января текущего финансового года в связи с </w:t>
      </w:r>
      <w:proofErr w:type="spellStart"/>
      <w:r w:rsidRPr="00B85D72">
        <w:rPr>
          <w:rFonts w:ascii="Arial" w:eastAsia="Times New Roman" w:hAnsi="Arial" w:cs="Arial"/>
          <w:sz w:val="24"/>
          <w:szCs w:val="24"/>
          <w:lang w:eastAsia="ru-RU"/>
        </w:rPr>
        <w:t>недостижением</w:t>
      </w:r>
      <w:proofErr w:type="spellEnd"/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 установленных муниципальным заданием показателей, характеризующих объем муниципальных услуг (работ), на основании отчета о выполнении муниципального задания, представленного органам, осуществляющим функции и полномочия учредителей в отношении бюджетных учреждений Варнавинского муниципального округа.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0" w:line="240" w:lineRule="auto"/>
        <w:ind w:firstLine="737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11</w:t>
      </w: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  </w:t>
      </w: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ab/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0" w:line="240" w:lineRule="auto"/>
        <w:ind w:firstLine="737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>Распределение и использование субвенции из областного бюджета на осуществление полномочий в области дошкольного и общего образования между муниципальными образовательными учреждениями Варнавинского муниципального округа Нижегородской области осуществляется в порядке, установленном Советом депутатов Варнавинского муниципального округа Нижегородской области.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12.</w:t>
      </w: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 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85D7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       </w:t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>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предусмотренные настоящим Решением, предоставляются в целях возмещения недополученных доходов и (или) финансового обеспечения (возмещения) затрат в порядке, установленном администрацией Варнавинского муниципального округа Нижегородской области,</w:t>
      </w:r>
      <w:r w:rsidRPr="00B85D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в следующих случаях: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lastRenderedPageBreak/>
        <w:t>1) на реализацию мероприятий по поддержке предприятий жилищно-коммунального хозяйства;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         2) на субсидирование части затрат субъектам малого и среднего предпринимательства Варнавинского муниципального округа Нижегородской 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        3) на реализацию мероприятий по поддержке пассажирских перевозок  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sz w:val="24"/>
          <w:szCs w:val="24"/>
          <w:lang w:eastAsia="ru-RU"/>
        </w:rPr>
        <w:t>Статья 13.</w:t>
      </w:r>
      <w:r w:rsidRPr="00B85D72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>1.Установить верхний предел муниципального внутреннего долга Варнавинского муниципального округа: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1). на 1 января 2027 года в размере 0,0 </w:t>
      </w:r>
      <w:proofErr w:type="spellStart"/>
      <w:r w:rsidRPr="00B85D72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., в том числе установить верхний предел долга по муниципальным гарантиям Варнавинского муниципального округа на 1 января 2027 года в размере 0,0 </w:t>
      </w:r>
      <w:proofErr w:type="spellStart"/>
      <w:r w:rsidRPr="00B85D72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2). на 1 января 2028 года в размере 0,0 </w:t>
      </w:r>
      <w:proofErr w:type="spellStart"/>
      <w:r w:rsidRPr="00B85D72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., в том числе установить верхний предел долга по муниципальным гарантиям Варнавинского муниципального округа на 1 января 2028 года в размере 0,0 </w:t>
      </w:r>
      <w:proofErr w:type="spellStart"/>
      <w:r w:rsidRPr="00B85D72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3). на 1 января 2029 года в размере 0,0 </w:t>
      </w:r>
      <w:proofErr w:type="spellStart"/>
      <w:r w:rsidRPr="00B85D72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B85D72">
        <w:rPr>
          <w:rFonts w:ascii="Arial" w:eastAsia="Times New Roman" w:hAnsi="Arial" w:cs="Arial"/>
          <w:sz w:val="24"/>
          <w:szCs w:val="24"/>
          <w:lang w:eastAsia="ru-RU"/>
        </w:rPr>
        <w:t>., в том числе установить верхний предел долга по муниципальным гарантиям Варнавинского муниципального округа на 1 января 2029 года в размере 0,0 тыс. руб.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Pr="00B85D72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ru-RU"/>
        </w:rPr>
        <w:t xml:space="preserve"> Установить объем расходов на обслуживание муниципального долга в 2027 году в размере 0,0 тыс. рублей, в 2028 году 0,0 тыс. рублей, в 2029 году 0,0 тыс. рублей.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sz w:val="24"/>
          <w:szCs w:val="24"/>
          <w:lang w:eastAsia="ru-RU"/>
        </w:rPr>
        <w:t>Статья 14.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 1.Утвердить Программу муниципальных внутренних заимствований Варнавинского муниципального округа и Структуру муниципального долга Варнавинского муниципального округа: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>1) на 2026 год согласно приложению 6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>2) на 2027 год согласно приложению 7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>3) на 2028 год согласно приложению 8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>2.Утвердить Программу муниципальных гарантий Варнавинского муниципального округа: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>1) на 2026 год, согласно приложению 9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>2) на 2027 год, согласно приложению 10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>3) на 2028 год, согласно приложению 11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15.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Утвердить Положение о порядке использования субсидий из областного бюджета на оказание частичной финансовой поддержки районных средств массовой информации, согласно приложению 12.</w:t>
      </w:r>
    </w:p>
    <w:p w:rsidR="00B85D72" w:rsidRPr="00B85D72" w:rsidRDefault="00B85D72" w:rsidP="00B85D7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16.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>Нормативные правовые акты Варнавинского муниципального округа, влекущие дополнительные расходы за счет средств бюджета муниципального округа на 2026 год</w:t>
      </w:r>
      <w:r w:rsidRPr="00B85D72">
        <w:rPr>
          <w:rFonts w:ascii="Arial" w:eastAsia="Times New Roman" w:hAnsi="Arial" w:cs="Arial"/>
          <w:sz w:val="24"/>
          <w:szCs w:val="24"/>
        </w:rPr>
        <w:t xml:space="preserve"> и на плановый период 2027 и 2028 годов</w:t>
      </w:r>
      <w:r w:rsidRPr="00B85D72">
        <w:rPr>
          <w:rFonts w:ascii="Arial" w:eastAsia="Times New Roman" w:hAnsi="Arial" w:cs="Arial"/>
          <w:bCs/>
          <w:caps/>
          <w:sz w:val="24"/>
          <w:szCs w:val="24"/>
          <w:lang w:eastAsia="ru-RU"/>
        </w:rPr>
        <w:t xml:space="preserve"> </w:t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>, а также сокращающие его доходную базу, реализуются и применяются только при наличии соответствующих источников дополнительных поступлений в  бюджет муниципального округа,  или в случае сокращения расходов по конкретным статьям расходов бюджет муниципального округа на 2026 год</w:t>
      </w:r>
      <w:r w:rsidRPr="00B85D72">
        <w:rPr>
          <w:rFonts w:ascii="Arial" w:eastAsia="Times New Roman" w:hAnsi="Arial" w:cs="Arial"/>
          <w:sz w:val="24"/>
          <w:szCs w:val="24"/>
        </w:rPr>
        <w:t xml:space="preserve"> и на плановый период 2027 и 2028 годов</w:t>
      </w:r>
      <w:r w:rsidRPr="00B85D72">
        <w:rPr>
          <w:rFonts w:ascii="Arial" w:eastAsia="Times New Roman" w:hAnsi="Arial" w:cs="Arial"/>
          <w:bCs/>
          <w:caps/>
          <w:sz w:val="24"/>
          <w:szCs w:val="24"/>
          <w:lang w:eastAsia="ru-RU"/>
        </w:rPr>
        <w:t xml:space="preserve"> </w:t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>, и после внесения соответствующих изменений в настоящие Решение.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sz w:val="24"/>
          <w:szCs w:val="24"/>
          <w:lang w:eastAsia="ru-RU"/>
        </w:rPr>
        <w:t>Статья 17.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>Настоящее решение опубликовать в районной газете «Новый путь» и разместить на официальном сайте Варнавинского муниципального округа в информационно- телекоммуникационной сети «Интернет».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Статья 18.</w:t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Настоящее решение вступает в силу с 1 января 2026 года.</w:t>
      </w:r>
    </w:p>
    <w:p w:rsidR="00B85D72" w:rsidRPr="00B85D72" w:rsidRDefault="00B85D72" w:rsidP="00B85D7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85D72" w:rsidRPr="00B85D72" w:rsidRDefault="00B85D72" w:rsidP="00B85D7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>Председатель Совета депутатов</w:t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</w:t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</w:t>
      </w:r>
      <w:proofErr w:type="spellStart"/>
      <w:r w:rsidRPr="00B85D72">
        <w:rPr>
          <w:rFonts w:ascii="Arial" w:eastAsia="Times New Roman" w:hAnsi="Arial" w:cs="Arial"/>
          <w:sz w:val="24"/>
          <w:szCs w:val="24"/>
          <w:lang w:eastAsia="ru-RU"/>
        </w:rPr>
        <w:t>С.А.Смирнов</w:t>
      </w:r>
      <w:proofErr w:type="spellEnd"/>
    </w:p>
    <w:p w:rsidR="00B85D72" w:rsidRPr="00B85D72" w:rsidRDefault="00B85D72" w:rsidP="00B85D7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85D72" w:rsidRPr="00B85D72" w:rsidRDefault="00B85D72" w:rsidP="00B85D7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85D72">
        <w:rPr>
          <w:rFonts w:ascii="Arial" w:eastAsia="Times New Roman" w:hAnsi="Arial" w:cs="Arial"/>
          <w:sz w:val="24"/>
          <w:szCs w:val="24"/>
          <w:lang w:eastAsia="ru-RU"/>
        </w:rPr>
        <w:t>Глава местного самоуправления</w:t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B85D72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spellStart"/>
      <w:r w:rsidRPr="00B85D72">
        <w:rPr>
          <w:rFonts w:ascii="Arial" w:eastAsia="Times New Roman" w:hAnsi="Arial" w:cs="Arial"/>
          <w:sz w:val="24"/>
          <w:szCs w:val="24"/>
          <w:lang w:eastAsia="ru-RU"/>
        </w:rPr>
        <w:t>А.Г.Фролов</w:t>
      </w:r>
      <w:proofErr w:type="spellEnd"/>
    </w:p>
    <w:p w:rsidR="00463E39" w:rsidRDefault="00463E39">
      <w:bookmarkStart w:id="0" w:name="_GoBack"/>
      <w:bookmarkEnd w:id="0"/>
    </w:p>
    <w:sectPr w:rsidR="00463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14162"/>
    <w:multiLevelType w:val="hybridMultilevel"/>
    <w:tmpl w:val="350A211C"/>
    <w:lvl w:ilvl="0" w:tplc="F00455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E47112"/>
    <w:multiLevelType w:val="hybridMultilevel"/>
    <w:tmpl w:val="DD6061EC"/>
    <w:lvl w:ilvl="0" w:tplc="D12E7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D72"/>
    <w:rsid w:val="00463E39"/>
    <w:rsid w:val="00B8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C4CC9-A09D-4B7E-BCD1-F7B46E230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2025-11-18T06:01:00Z</dcterms:created>
  <dcterms:modified xsi:type="dcterms:W3CDTF">2025-11-18T06:01:00Z</dcterms:modified>
</cp:coreProperties>
</file>